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6228">
        <w:rPr>
          <w:b/>
          <w:noProof/>
          <w:sz w:val="24"/>
        </w:rPr>
        <w:fldChar w:fldCharType="begin"/>
      </w:r>
      <w:r w:rsidR="00336228">
        <w:rPr>
          <w:b/>
          <w:noProof/>
          <w:sz w:val="24"/>
        </w:rPr>
        <w:instrText xml:space="preserve"> DOCPROPERTY  TSG/WGRef  \* MERGEFORMAT </w:instrText>
      </w:r>
      <w:r w:rsidR="0033622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362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6228">
        <w:rPr>
          <w:b/>
          <w:noProof/>
          <w:sz w:val="24"/>
        </w:rPr>
        <w:fldChar w:fldCharType="begin"/>
      </w:r>
      <w:r w:rsidR="00336228">
        <w:rPr>
          <w:b/>
          <w:noProof/>
          <w:sz w:val="24"/>
        </w:rPr>
        <w:instrText xml:space="preserve"> DOCPROPERTY  MtgSeq  \* MERGEFORMAT </w:instrText>
      </w:r>
      <w:r w:rsidR="0033622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336228">
        <w:rPr>
          <w:b/>
          <w:noProof/>
          <w:sz w:val="24"/>
        </w:rPr>
        <w:fldChar w:fldCharType="end"/>
      </w:r>
      <w:r w:rsidR="00336228">
        <w:fldChar w:fldCharType="begin"/>
      </w:r>
      <w:r w:rsidR="00336228">
        <w:instrText xml:space="preserve"> DOCPROPERTY  MtgTitle  \* MERGEFORMAT </w:instrText>
      </w:r>
      <w:r w:rsidR="00336228">
        <w:fldChar w:fldCharType="separate"/>
      </w:r>
      <w:r w:rsidR="00336228">
        <w:fldChar w:fldCharType="end"/>
      </w:r>
      <w:r>
        <w:rPr>
          <w:b/>
          <w:i/>
          <w:noProof/>
          <w:sz w:val="28"/>
        </w:rPr>
        <w:tab/>
      </w:r>
      <w:r w:rsidR="00336228">
        <w:rPr>
          <w:b/>
          <w:i/>
          <w:noProof/>
          <w:sz w:val="28"/>
        </w:rPr>
        <w:fldChar w:fldCharType="begin"/>
      </w:r>
      <w:r w:rsidR="00336228">
        <w:rPr>
          <w:b/>
          <w:i/>
          <w:noProof/>
          <w:sz w:val="28"/>
        </w:rPr>
        <w:instrText xml:space="preserve"> DOCPROPERTY  Tdoc#  \* MERGEFORMAT </w:instrText>
      </w:r>
      <w:r w:rsidR="0033622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S5-196150</w:t>
      </w:r>
      <w:r w:rsidR="00336228">
        <w:rPr>
          <w:b/>
          <w:i/>
          <w:noProof/>
          <w:sz w:val="28"/>
        </w:rPr>
        <w:fldChar w:fldCharType="end"/>
      </w:r>
    </w:p>
    <w:p w:rsidR="001E41F3" w:rsidRDefault="0033622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6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62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6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32.290 Add clarifications to failure handling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36228">
              <w:fldChar w:fldCharType="begin"/>
            </w:r>
            <w:r w:rsidR="00336228">
              <w:instrText xml:space="preserve"> DOCPROPERTY  SourceIfTsg  \* MERGEFORMAT </w:instrText>
            </w:r>
            <w:r w:rsidR="00336228">
              <w:fldChar w:fldCharType="separate"/>
            </w:r>
            <w:r w:rsidR="0033622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failure causes</w:t>
            </w:r>
            <w:r>
              <w:rPr>
                <w:noProof/>
                <w:lang w:eastAsia="zh-CN"/>
              </w:rPr>
              <w:t xml:space="preserve"> of CHF</w:t>
            </w:r>
            <w:r>
              <w:rPr>
                <w:rFonts w:hint="eastAsia"/>
                <w:noProof/>
                <w:lang w:eastAsia="zh-CN"/>
              </w:rPr>
              <w:t xml:space="preserve"> are varie</w:t>
            </w:r>
            <w:r>
              <w:rPr>
                <w:noProof/>
                <w:lang w:eastAsia="zh-CN"/>
              </w:rPr>
              <w:t>d. Currently, TS 32.291 gave application error codes, failover handling and failure result codes in</w:t>
            </w:r>
            <w:r>
              <w:rPr>
                <w:rFonts w:hint="eastAsia"/>
                <w:noProof/>
                <w:lang w:eastAsia="zh-CN"/>
              </w:rPr>
              <w:t xml:space="preserve"> protocol </w:t>
            </w:r>
            <w:r>
              <w:rPr>
                <w:noProof/>
                <w:lang w:eastAsia="zh-CN"/>
              </w:rPr>
              <w:t>for converged charging service API, and used in offline only charging service API, too.</w:t>
            </w:r>
          </w:p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clarifications are needed for failure handling part in TS 32.290. In addtion, this contribution proposes to clarify the CTF behaviours when receives result codes, as following: use failover handling within converged charging, storge charging information in an agreed file format in network, use offline only charging.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CTF behavirous in case of failure hanling: </w:t>
            </w:r>
          </w:p>
          <w:p w:rsidR="00861D8F" w:rsidRDefault="00861D8F" w:rsidP="00861D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 application error, transport interruption and CHF failure;</w:t>
            </w:r>
          </w:p>
          <w:p w:rsidR="00861D8F" w:rsidRDefault="00861D8F" w:rsidP="00861D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behaviours of CTF for failure handling.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>
              <w:t>failure handling is unclear.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4F54D7" w:rsidP="0086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4F54D7" w:rsidRDefault="004F54D7" w:rsidP="004F54D7">
      <w:pPr>
        <w:pStyle w:val="4"/>
        <w:rPr>
          <w:noProof/>
        </w:rPr>
      </w:pPr>
      <w:bookmarkStart w:id="2" w:name="_Toc10801686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2"/>
    </w:p>
    <w:p w:rsidR="004F54D7" w:rsidRDefault="004F54D7" w:rsidP="004F54D7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 xml:space="preserve">failure handling </w:t>
      </w:r>
      <w:r>
        <w:rPr>
          <w:noProof/>
        </w:rPr>
        <w:t>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:rsidR="004F54D7" w:rsidRDefault="004F54D7" w:rsidP="004F54D7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 xml:space="preserve">n the case of the NF consumer (CTF)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>
        <w:rPr>
          <w:noProof/>
        </w:rPr>
        <w:t>CHF 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ins w:id="3" w:author="Huawei R00" w:date="2019-09-19T10:39:00Z">
        <w:r w:rsidRPr="004C5942">
          <w:rPr>
            <w:noProof/>
          </w:rPr>
          <w:t xml:space="preserve"> </w:t>
        </w:r>
        <w:r>
          <w:rPr>
            <w:noProof/>
          </w:rPr>
          <w:t xml:space="preserve">Failover handling indication informs NF Consumer </w:t>
        </w:r>
      </w:ins>
      <w:ins w:id="4" w:author="Huawei R00" w:date="2019-09-29T16:33:00Z">
        <w:r>
          <w:rPr>
            <w:noProof/>
          </w:rPr>
          <w:t>whether</w:t>
        </w:r>
      </w:ins>
      <w:ins w:id="5" w:author="Huawei R00" w:date="2019-09-19T10:39:00Z">
        <w:r>
          <w:rPr>
            <w:noProof/>
          </w:rPr>
          <w:t xml:space="preserve"> alternative CHF is supported</w:t>
        </w:r>
      </w:ins>
      <w:r>
        <w:rPr>
          <w:noProof/>
        </w:rPr>
        <w:t>.</w:t>
      </w:r>
    </w:p>
    <w:p w:rsidR="004F54D7" w:rsidRDefault="004F54D7" w:rsidP="004F54D7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:rsidR="004F54D7" w:rsidRDefault="004F54D7" w:rsidP="004F54D7">
      <w:pPr>
        <w:rPr>
          <w:ins w:id="6" w:author="Huawei R00" w:date="2019-09-19T10:35:00Z"/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mechanisms.</w:t>
      </w:r>
    </w:p>
    <w:p w:rsidR="004F54D7" w:rsidRDefault="004F54D7" w:rsidP="004F54D7">
      <w:pPr>
        <w:rPr>
          <w:ins w:id="7" w:author="Huawei R00" w:date="2019-09-19T10:42:00Z"/>
          <w:noProof/>
          <w:lang w:eastAsia="zh-CN"/>
        </w:rPr>
      </w:pPr>
      <w:ins w:id="8" w:author="Huawei R00" w:date="2019-09-19T10:39:00Z">
        <w:r>
          <w:rPr>
            <w:rFonts w:hint="eastAsia"/>
            <w:noProof/>
            <w:lang w:eastAsia="zh-CN"/>
          </w:rPr>
          <w:t>Detail</w:t>
        </w:r>
      </w:ins>
      <w:ins w:id="9" w:author="Huawei R00" w:date="2019-09-19T10:40:00Z">
        <w:r>
          <w:rPr>
            <w:noProof/>
            <w:lang w:eastAsia="zh-CN"/>
          </w:rPr>
          <w:t xml:space="preserve"> specification</w:t>
        </w:r>
      </w:ins>
      <w:ins w:id="10" w:author="Huawei R00" w:date="2019-09-19T10:39:00Z"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of </w:t>
        </w:r>
      </w:ins>
      <w:ins w:id="11" w:author="Huawei R00" w:date="2019-09-19T10:40:00Z">
        <w:r>
          <w:rPr>
            <w:noProof/>
            <w:lang w:eastAsia="zh-CN"/>
          </w:rPr>
          <w:t xml:space="preserve">application level errors codes, </w:t>
        </w:r>
      </w:ins>
      <w:ins w:id="12" w:author="Huawei R00" w:date="2019-09-19T10:41:00Z">
        <w:r>
          <w:rPr>
            <w:noProof/>
            <w:lang w:eastAsia="zh-CN"/>
          </w:rPr>
          <w:t xml:space="preserve">protocol level errors and </w:t>
        </w:r>
      </w:ins>
      <w:ins w:id="13" w:author="Huawei R00" w:date="2019-09-19T10:40:00Z">
        <w:r>
          <w:rPr>
            <w:noProof/>
            <w:lang w:eastAsia="zh-CN"/>
          </w:rPr>
          <w:t>failure handling</w:t>
        </w:r>
      </w:ins>
      <w:ins w:id="14" w:author="Huawei R00" w:date="2019-09-19T10:41:00Z">
        <w:r>
          <w:rPr>
            <w:noProof/>
            <w:lang w:eastAsia="zh-CN"/>
          </w:rPr>
          <w:t xml:space="preserve"> parameters can be found in TS 32.291 [58]</w:t>
        </w:r>
      </w:ins>
      <w:ins w:id="15" w:author="Huawei R00" w:date="2019-09-19T10:42:00Z">
        <w:r>
          <w:rPr>
            <w:noProof/>
            <w:lang w:eastAsia="zh-CN"/>
          </w:rPr>
          <w:t>.</w:t>
        </w:r>
      </w:ins>
    </w:p>
    <w:p w:rsidR="004F54D7" w:rsidDel="004C5942" w:rsidRDefault="004F54D7" w:rsidP="004F54D7">
      <w:pPr>
        <w:rPr>
          <w:del w:id="16" w:author="Huawei R00" w:date="2019-09-19T10:43:00Z"/>
          <w:noProof/>
        </w:rPr>
      </w:pPr>
      <w:ins w:id="17" w:author="Huawei R00" w:date="2019-09-19T10:47:00Z">
        <w:r>
          <w:rPr>
            <w:noProof/>
          </w:rPr>
          <w:t xml:space="preserve">The failure handling of CTF is a local configuration and may be overridden by receiving </w:t>
        </w:r>
        <w:r w:rsidRPr="006F3348">
          <w:rPr>
            <w:rFonts w:cs="Arial"/>
            <w:szCs w:val="18"/>
          </w:rPr>
          <w:t>Failur</w:t>
        </w:r>
        <w:r>
          <w:rPr>
            <w:rFonts w:cs="Arial"/>
            <w:szCs w:val="18"/>
          </w:rPr>
          <w:t xml:space="preserve">e Handling </w:t>
        </w:r>
        <w:r w:rsidRPr="006F3348">
          <w:t>Invocation Result</w:t>
        </w:r>
        <w:r>
          <w:t xml:space="preserve"> from CHF</w:t>
        </w:r>
      </w:ins>
      <w:ins w:id="18" w:author="Huawei R00" w:date="2019-09-19T10:54:00Z">
        <w:r>
          <w:t xml:space="preserve"> as described in TS 32.291 [</w:t>
        </w:r>
      </w:ins>
      <w:ins w:id="19" w:author="Huawei R00" w:date="2019-09-19T10:55:00Z">
        <w:r>
          <w:t>58</w:t>
        </w:r>
      </w:ins>
      <w:ins w:id="20" w:author="Huawei R00" w:date="2019-09-19T10:54:00Z">
        <w:r>
          <w:t>]</w:t>
        </w:r>
      </w:ins>
      <w:ins w:id="21" w:author="Huawei R00" w:date="2019-09-19T10:47:00Z">
        <w:r>
          <w:t xml:space="preserve">. </w:t>
        </w:r>
      </w:ins>
      <w:ins w:id="22" w:author="Huawei R00" w:date="2019-09-19T10:42:00Z">
        <w:r>
          <w:rPr>
            <w:noProof/>
            <w:lang w:eastAsia="zh-CN"/>
          </w:rPr>
          <w:t>In case that CTF detect</w:t>
        </w:r>
      </w:ins>
      <w:ins w:id="23" w:author="Huawei R00" w:date="2019-09-19T10:43:00Z">
        <w:r>
          <w:rPr>
            <w:noProof/>
            <w:lang w:eastAsia="zh-CN"/>
          </w:rPr>
          <w:t>s any</w:t>
        </w:r>
      </w:ins>
      <w:ins w:id="24" w:author="Huawei R00" w:date="2019-09-19T10:42:00Z">
        <w:r>
          <w:rPr>
            <w:noProof/>
            <w:lang w:eastAsia="zh-CN"/>
          </w:rPr>
          <w:t xml:space="preserve"> failure</w:t>
        </w:r>
      </w:ins>
      <w:ins w:id="25" w:author="Huawei R00" w:date="2019-09-19T10:44:00Z">
        <w:r>
          <w:rPr>
            <w:noProof/>
            <w:lang w:eastAsia="zh-CN"/>
          </w:rPr>
          <w:t>(s)</w:t>
        </w:r>
      </w:ins>
      <w:ins w:id="26" w:author="Huawei R00" w:date="2019-09-19T10:42:00Z">
        <w:r>
          <w:rPr>
            <w:noProof/>
            <w:lang w:eastAsia="zh-CN"/>
          </w:rPr>
          <w:t xml:space="preserve"> as desribed above in this clause, CTF may </w:t>
        </w:r>
      </w:ins>
      <w:ins w:id="27" w:author="Huawei R00" w:date="2019-09-19T10:43:00Z">
        <w:r>
          <w:rPr>
            <w:noProof/>
            <w:lang w:eastAsia="zh-CN"/>
          </w:rPr>
          <w:t xml:space="preserve">behave </w:t>
        </w:r>
        <w:r>
          <w:rPr>
            <w:noProof/>
          </w:rPr>
          <w:t>Terminate, Continue, Retry_and_terminate during a PDU session.</w:t>
        </w:r>
      </w:ins>
      <w:ins w:id="28" w:author="Huawei R00 rev" w:date="2019-09-24T10:39:00Z">
        <w:r>
          <w:rPr>
            <w:noProof/>
          </w:rPr>
          <w:t xml:space="preserve"> </w:t>
        </w:r>
      </w:ins>
    </w:p>
    <w:p w:rsidR="004F54D7" w:rsidRPr="00375B88" w:rsidRDefault="004F54D7" w:rsidP="004F54D7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  <w:bookmarkStart w:id="29" w:name="_GoBack"/>
      <w:bookmarkEnd w:id="29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228" w:rsidRDefault="00336228">
      <w:r>
        <w:separator/>
      </w:r>
    </w:p>
  </w:endnote>
  <w:endnote w:type="continuationSeparator" w:id="0">
    <w:p w:rsidR="00336228" w:rsidRDefault="00336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228" w:rsidRDefault="00336228">
      <w:r>
        <w:separator/>
      </w:r>
    </w:p>
  </w:footnote>
  <w:footnote w:type="continuationSeparator" w:id="0">
    <w:p w:rsidR="00336228" w:rsidRDefault="00336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0 rev">
    <w15:presenceInfo w15:providerId="None" w15:userId="Huawei R00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6228"/>
    <w:rsid w:val="003609EF"/>
    <w:rsid w:val="0036231A"/>
    <w:rsid w:val="00374DD4"/>
    <w:rsid w:val="003E1A36"/>
    <w:rsid w:val="00410371"/>
    <w:rsid w:val="004242F1"/>
    <w:rsid w:val="004B75B7"/>
    <w:rsid w:val="004F54D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D8F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9440C-DCCD-46BF-919E-BE29837CF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2019-09-30T08:53:00Z</dcterms:created>
  <dcterms:modified xsi:type="dcterms:W3CDTF">2019-09-30T08:53:00Z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</Properties>
</file>